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C25EA7" w:rsidP="006A7B79">
            <w:pPr>
              <w:pStyle w:val="Prrafodelista"/>
              <w:ind w:left="0"/>
              <w:rPr>
                <w:rFonts w:ascii="Arial" w:hAnsi="Arial" w:cs="Arial"/>
              </w:rPr>
            </w:pPr>
            <w:r w:rsidRPr="00860F6F">
              <w:rPr>
                <w:rFonts w:ascii="Arial" w:hAnsi="Arial" w:cs="Arial"/>
              </w:rPr>
              <w:t>17 Enero de 2011</w:t>
            </w:r>
            <w:r w:rsidR="000A440A">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0A440A" w:rsidP="006A7B79">
            <w:pPr>
              <w:pStyle w:val="Prrafodelista"/>
              <w:ind w:left="0"/>
              <w:rPr>
                <w:rFonts w:ascii="Arial" w:hAnsi="Arial" w:cs="Arial"/>
              </w:rPr>
            </w:pPr>
            <w:r>
              <w:rPr>
                <w:rFonts w:ascii="Arial" w:hAnsi="Arial" w:cs="Arial"/>
              </w:rPr>
              <w:t>22</w:t>
            </w:r>
            <w:r w:rsidR="00E3540A">
              <w:rPr>
                <w:rFonts w:ascii="Arial" w:hAnsi="Arial" w:cs="Arial"/>
              </w:rPr>
              <w:t xml:space="preserve"> Enero de 201</w:t>
            </w:r>
            <w:r w:rsidR="00472C09">
              <w:rPr>
                <w:rFonts w:ascii="Arial" w:hAnsi="Arial" w:cs="Arial"/>
              </w:rPr>
              <w:t>7</w:t>
            </w:r>
            <w:r>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DB7AD7"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84186F">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84186F">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84186F" w:rsidP="006A7B79">
            <w:pPr>
              <w:pStyle w:val="Prrafodelista"/>
              <w:ind w:left="0"/>
              <w:rPr>
                <w:rFonts w:ascii="Arial" w:hAnsi="Arial" w:cs="Arial"/>
              </w:rPr>
            </w:pPr>
            <w:r>
              <w:rPr>
                <w:rFonts w:ascii="Arial" w:hAnsi="Arial" w:cs="Arial"/>
              </w:rPr>
              <w:t>T.Q.I Juan Manuel Trejo Hernández</w:t>
            </w:r>
            <w:r w:rsidR="000A440A">
              <w:rPr>
                <w:rFonts w:ascii="Arial" w:hAnsi="Arial" w:cs="Arial"/>
              </w:rPr>
              <w:t>.</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0A440A"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362CCE" w:rsidP="00C25EA7">
            <w:pPr>
              <w:rPr>
                <w:rFonts w:ascii="Arial" w:hAnsi="Arial" w:cs="Arial"/>
              </w:rPr>
            </w:pPr>
            <w:r>
              <w:rPr>
                <w:rFonts w:ascii="Arial" w:hAnsi="Arial" w:cs="Arial"/>
              </w:rPr>
              <w:t xml:space="preserve">Acetato de </w:t>
            </w:r>
            <w:r w:rsidR="00287BB5">
              <w:rPr>
                <w:rFonts w:ascii="Arial" w:hAnsi="Arial" w:cs="Arial"/>
              </w:rPr>
              <w:t>Etilo</w:t>
            </w:r>
            <w:r w:rsidR="000A440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860F6F" w:rsidP="00C25EA7">
            <w:pPr>
              <w:rPr>
                <w:rFonts w:ascii="Arial" w:hAnsi="Arial" w:cs="Arial"/>
              </w:rPr>
            </w:pPr>
            <w:r w:rsidRPr="00860F6F">
              <w:rPr>
                <w:rFonts w:ascii="Arial" w:hAnsi="Arial" w:cs="Arial"/>
              </w:rPr>
              <w:t>Acet</w:t>
            </w:r>
            <w:r w:rsidR="00362CCE">
              <w:rPr>
                <w:rFonts w:ascii="Arial" w:hAnsi="Arial" w:cs="Arial"/>
              </w:rPr>
              <w:t>ato de</w:t>
            </w:r>
            <w:r w:rsidR="00287BB5">
              <w:rPr>
                <w:rFonts w:ascii="Arial" w:hAnsi="Arial" w:cs="Arial"/>
              </w:rPr>
              <w:t xml:space="preserve"> Etilo</w:t>
            </w:r>
            <w:r w:rsidR="000A440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362CCE" w:rsidP="00C25EA7">
            <w:pPr>
              <w:rPr>
                <w:rFonts w:ascii="Arial" w:hAnsi="Arial" w:cs="Arial"/>
              </w:rPr>
            </w:pPr>
            <w:r>
              <w:rPr>
                <w:rFonts w:ascii="Arial" w:hAnsi="Arial" w:cs="Arial"/>
              </w:rPr>
              <w:t>Esteres</w:t>
            </w:r>
            <w:r w:rsidR="000A440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287BB5" w:rsidP="00C25EA7">
            <w:pPr>
              <w:rPr>
                <w:rFonts w:ascii="Arial" w:hAnsi="Arial" w:cs="Arial"/>
              </w:rPr>
            </w:pPr>
            <w:r>
              <w:rPr>
                <w:rFonts w:ascii="Arial" w:hAnsi="Arial" w:cs="Arial"/>
              </w:rPr>
              <w:t xml:space="preserve">Ester etílico, Ester acético etílico, </w:t>
            </w:r>
            <w:proofErr w:type="spellStart"/>
            <w:r>
              <w:rPr>
                <w:rFonts w:ascii="Arial" w:hAnsi="Arial" w:cs="Arial"/>
              </w:rPr>
              <w:t>Etanoato</w:t>
            </w:r>
            <w:proofErr w:type="spellEnd"/>
            <w:r>
              <w:rPr>
                <w:rFonts w:ascii="Arial" w:hAnsi="Arial" w:cs="Arial"/>
              </w:rPr>
              <w:t xml:space="preserve"> etílico, </w:t>
            </w:r>
            <w:proofErr w:type="spellStart"/>
            <w:r>
              <w:rPr>
                <w:rFonts w:ascii="Arial" w:hAnsi="Arial" w:cs="Arial"/>
              </w:rPr>
              <w:t>Acetídin</w:t>
            </w:r>
            <w:proofErr w:type="spellEnd"/>
            <w:r>
              <w:rPr>
                <w:rFonts w:ascii="Arial" w:hAnsi="Arial" w:cs="Arial"/>
              </w:rPr>
              <w:t>, Vinagre de Nafta.</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860F6F" w:rsidRDefault="00860F6F" w:rsidP="00C25EA7">
            <w:pPr>
              <w:rPr>
                <w:rFonts w:ascii="Arial" w:hAnsi="Arial" w:cs="Arial"/>
              </w:rPr>
            </w:pPr>
            <w:r w:rsidRPr="00860F6F">
              <w:rPr>
                <w:rFonts w:ascii="Arial" w:hAnsi="Arial" w:cs="Arial"/>
              </w:rPr>
              <w:t>F</w:t>
            </w:r>
            <w:r w:rsidR="00FB60BA">
              <w:rPr>
                <w:rFonts w:ascii="Arial" w:hAnsi="Arial" w:cs="Arial"/>
              </w:rPr>
              <w:t>ó</w:t>
            </w:r>
            <w:r w:rsidRPr="00860F6F">
              <w:rPr>
                <w:rFonts w:ascii="Arial" w:hAnsi="Arial" w:cs="Arial"/>
              </w:rPr>
              <w:t>rmula</w:t>
            </w:r>
            <w:r w:rsidR="00362CCE">
              <w:rPr>
                <w:rFonts w:ascii="Arial" w:hAnsi="Arial" w:cs="Arial"/>
              </w:rPr>
              <w:t>:</w:t>
            </w:r>
            <w:r w:rsidR="00247BC9">
              <w:rPr>
                <w:rFonts w:ascii="Arial" w:hAnsi="Arial" w:cs="Arial"/>
              </w:rPr>
              <w:t xml:space="preserve"> </w:t>
            </w:r>
            <w:r w:rsidR="00362CCE">
              <w:rPr>
                <w:rFonts w:ascii="Arial" w:hAnsi="Arial" w:cs="Arial"/>
              </w:rPr>
              <w:t>C</w:t>
            </w:r>
            <w:r w:rsidR="00287BB5" w:rsidRPr="00287BB5">
              <w:rPr>
                <w:rFonts w:ascii="Arial" w:hAnsi="Arial" w:cs="Arial"/>
              </w:rPr>
              <w:t>H</w:t>
            </w:r>
            <w:r w:rsidR="00287BB5">
              <w:rPr>
                <w:rFonts w:ascii="Arial" w:hAnsi="Arial" w:cs="Arial"/>
                <w:sz w:val="20"/>
              </w:rPr>
              <w:t>3</w:t>
            </w:r>
            <w:r w:rsidR="00287BB5" w:rsidRPr="00287BB5">
              <w:rPr>
                <w:rFonts w:ascii="Arial" w:hAnsi="Arial" w:cs="Arial"/>
              </w:rPr>
              <w:t>CO</w:t>
            </w:r>
            <w:r w:rsidR="00287BB5">
              <w:rPr>
                <w:rFonts w:ascii="Arial" w:hAnsi="Arial" w:cs="Arial"/>
                <w:sz w:val="20"/>
              </w:rPr>
              <w:t>2</w:t>
            </w:r>
            <w:r w:rsidR="00287BB5" w:rsidRPr="00287BB5">
              <w:rPr>
                <w:rFonts w:ascii="Arial" w:hAnsi="Arial" w:cs="Arial"/>
              </w:rPr>
              <w:t>CH</w:t>
            </w:r>
            <w:r w:rsidR="00287BB5">
              <w:rPr>
                <w:rFonts w:ascii="Arial" w:hAnsi="Arial" w:cs="Arial"/>
                <w:sz w:val="20"/>
              </w:rPr>
              <w:t>2</w:t>
            </w:r>
            <w:r w:rsidR="00287BB5" w:rsidRPr="00287BB5">
              <w:rPr>
                <w:rFonts w:ascii="Arial" w:hAnsi="Arial" w:cs="Arial"/>
              </w:rPr>
              <w:t>CH</w:t>
            </w:r>
            <w:r w:rsidR="00287BB5">
              <w:rPr>
                <w:rFonts w:ascii="Arial" w:hAnsi="Arial" w:cs="Arial"/>
                <w:sz w:val="20"/>
              </w:rPr>
              <w:t>3</w:t>
            </w:r>
            <w:r w:rsidR="000A440A">
              <w:rPr>
                <w:rFonts w:ascii="Arial" w:hAnsi="Arial" w:cs="Arial"/>
                <w:sz w:val="20"/>
              </w:rPr>
              <w:t>.</w:t>
            </w:r>
          </w:p>
        </w:tc>
      </w:tr>
    </w:tbl>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6A4EB6">
        <w:tblPrEx>
          <w:shd w:val="clear" w:color="auto" w:fill="auto"/>
        </w:tblPrEx>
        <w:tc>
          <w:tcPr>
            <w:tcW w:w="1293" w:type="dxa"/>
            <w:gridSpan w:val="2"/>
            <w:vAlign w:val="center"/>
          </w:tcPr>
          <w:p w:rsidR="00860F6F" w:rsidRPr="00860F6F" w:rsidRDefault="00362CCE" w:rsidP="008B171C">
            <w:pPr>
              <w:jc w:val="center"/>
              <w:rPr>
                <w:rFonts w:ascii="Arial" w:hAnsi="Arial" w:cs="Arial"/>
              </w:rPr>
            </w:pPr>
            <w:r>
              <w:rPr>
                <w:rFonts w:ascii="Arial" w:hAnsi="Arial" w:cs="Arial"/>
              </w:rPr>
              <w:t>99</w:t>
            </w:r>
          </w:p>
        </w:tc>
        <w:tc>
          <w:tcPr>
            <w:tcW w:w="1293" w:type="dxa"/>
            <w:gridSpan w:val="2"/>
            <w:vAlign w:val="center"/>
          </w:tcPr>
          <w:p w:rsidR="00860F6F" w:rsidRPr="00860F6F" w:rsidRDefault="00287BB5" w:rsidP="008B171C">
            <w:pPr>
              <w:jc w:val="center"/>
              <w:rPr>
                <w:rFonts w:ascii="Arial" w:hAnsi="Arial" w:cs="Arial"/>
              </w:rPr>
            </w:pPr>
            <w:r>
              <w:rPr>
                <w:rFonts w:ascii="Arial" w:hAnsi="Arial" w:cs="Arial"/>
              </w:rPr>
              <w:t>141-78</w:t>
            </w:r>
            <w:r w:rsidR="00860F6F">
              <w:rPr>
                <w:rFonts w:ascii="Arial" w:hAnsi="Arial" w:cs="Arial"/>
              </w:rPr>
              <w:t>-</w:t>
            </w:r>
            <w:r>
              <w:rPr>
                <w:rFonts w:ascii="Arial" w:hAnsi="Arial" w:cs="Arial"/>
              </w:rPr>
              <w:t>6</w:t>
            </w:r>
          </w:p>
        </w:tc>
        <w:tc>
          <w:tcPr>
            <w:tcW w:w="1294" w:type="dxa"/>
            <w:gridSpan w:val="2"/>
            <w:vAlign w:val="center"/>
          </w:tcPr>
          <w:p w:rsidR="00860F6F" w:rsidRPr="00860F6F" w:rsidRDefault="00860F6F" w:rsidP="008B171C">
            <w:pPr>
              <w:jc w:val="center"/>
              <w:rPr>
                <w:rFonts w:ascii="Arial" w:hAnsi="Arial" w:cs="Arial"/>
              </w:rPr>
            </w:pPr>
            <w:r>
              <w:rPr>
                <w:rFonts w:ascii="Arial" w:hAnsi="Arial" w:cs="Arial"/>
              </w:rPr>
              <w:t>1</w:t>
            </w:r>
            <w:r w:rsidR="00362CCE">
              <w:rPr>
                <w:rFonts w:ascii="Arial" w:hAnsi="Arial" w:cs="Arial"/>
              </w:rPr>
              <w:t>17</w:t>
            </w:r>
            <w:r w:rsidR="00287BB5">
              <w:rPr>
                <w:rFonts w:ascii="Arial" w:hAnsi="Arial" w:cs="Arial"/>
              </w:rPr>
              <w:t>3</w:t>
            </w:r>
          </w:p>
        </w:tc>
        <w:tc>
          <w:tcPr>
            <w:tcW w:w="1293" w:type="dxa"/>
            <w:gridSpan w:val="2"/>
            <w:vAlign w:val="center"/>
          </w:tcPr>
          <w:p w:rsidR="00860F6F" w:rsidRPr="00860F6F" w:rsidRDefault="00287BB5" w:rsidP="008B171C">
            <w:pPr>
              <w:jc w:val="center"/>
              <w:rPr>
                <w:rFonts w:ascii="Arial" w:hAnsi="Arial" w:cs="Arial"/>
              </w:rPr>
            </w:pPr>
            <w:r>
              <w:rPr>
                <w:rFonts w:ascii="Arial" w:hAnsi="Arial" w:cs="Arial"/>
              </w:rPr>
              <w:t>40</w:t>
            </w:r>
            <w:r w:rsidR="00860F6F">
              <w:rPr>
                <w:rFonts w:ascii="Arial" w:hAnsi="Arial" w:cs="Arial"/>
              </w:rPr>
              <w:t>0</w:t>
            </w:r>
            <w:r w:rsidR="00E960D7">
              <w:rPr>
                <w:rFonts w:ascii="Arial" w:hAnsi="Arial" w:cs="Arial"/>
              </w:rPr>
              <w:t xml:space="preserve"> </w:t>
            </w:r>
            <w:r w:rsidR="00860F6F">
              <w:rPr>
                <w:rFonts w:ascii="Arial" w:hAnsi="Arial" w:cs="Arial"/>
              </w:rPr>
              <w:t>ppm</w:t>
            </w:r>
          </w:p>
        </w:tc>
        <w:tc>
          <w:tcPr>
            <w:tcW w:w="1294" w:type="dxa"/>
            <w:gridSpan w:val="2"/>
            <w:vAlign w:val="center"/>
          </w:tcPr>
          <w:p w:rsidR="00860F6F" w:rsidRPr="00860F6F" w:rsidRDefault="00287BB5" w:rsidP="008B171C">
            <w:pPr>
              <w:jc w:val="center"/>
              <w:rPr>
                <w:rFonts w:ascii="Arial" w:hAnsi="Arial" w:cs="Arial"/>
              </w:rPr>
            </w:pPr>
            <w:r>
              <w:rPr>
                <w:rFonts w:ascii="Arial" w:hAnsi="Arial" w:cs="Arial"/>
              </w:rPr>
              <w:t>ND</w:t>
            </w:r>
          </w:p>
        </w:tc>
        <w:tc>
          <w:tcPr>
            <w:tcW w:w="1293" w:type="dxa"/>
            <w:gridSpan w:val="2"/>
            <w:vAlign w:val="center"/>
          </w:tcPr>
          <w:p w:rsidR="00860F6F" w:rsidRPr="00860F6F" w:rsidRDefault="00287BB5"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287BB5" w:rsidP="008B171C">
            <w:pPr>
              <w:jc w:val="center"/>
              <w:rPr>
                <w:rFonts w:ascii="Arial" w:hAnsi="Arial" w:cs="Arial"/>
              </w:rPr>
            </w:pPr>
            <w:r>
              <w:rPr>
                <w:rFonts w:ascii="Arial" w:hAnsi="Arial" w:cs="Arial"/>
              </w:rPr>
              <w:t>200</w:t>
            </w:r>
            <w:r w:rsidR="00247BC9">
              <w:rPr>
                <w:rFonts w:ascii="Arial" w:hAnsi="Arial" w:cs="Arial"/>
              </w:rPr>
              <w:t>0</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287BB5" w:rsidP="009C4632">
            <w:pPr>
              <w:jc w:val="center"/>
              <w:rPr>
                <w:rFonts w:ascii="Arial" w:hAnsi="Arial" w:cs="Arial"/>
              </w:rPr>
            </w:pPr>
            <w:r>
              <w:rPr>
                <w:rFonts w:ascii="Arial" w:hAnsi="Arial" w:cs="Arial"/>
              </w:rPr>
              <w:t>1</w:t>
            </w:r>
          </w:p>
        </w:tc>
        <w:tc>
          <w:tcPr>
            <w:tcW w:w="1122" w:type="dxa"/>
            <w:gridSpan w:val="2"/>
            <w:vAlign w:val="center"/>
          </w:tcPr>
          <w:p w:rsidR="009C4632" w:rsidRDefault="00287BB5" w:rsidP="009C4632">
            <w:pPr>
              <w:jc w:val="center"/>
              <w:rPr>
                <w:rFonts w:ascii="Arial" w:hAnsi="Arial" w:cs="Arial"/>
              </w:rPr>
            </w:pPr>
            <w:r>
              <w:rPr>
                <w:rFonts w:ascii="Arial" w:hAnsi="Arial" w:cs="Arial"/>
              </w:rPr>
              <w:t>3</w:t>
            </w:r>
          </w:p>
        </w:tc>
        <w:tc>
          <w:tcPr>
            <w:tcW w:w="1122" w:type="dxa"/>
            <w:gridSpan w:val="2"/>
            <w:vAlign w:val="center"/>
          </w:tcPr>
          <w:p w:rsidR="009C4632" w:rsidRDefault="009C4632"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9C4632" w:rsidP="009C4632">
            <w:pPr>
              <w:jc w:val="center"/>
              <w:rPr>
                <w:rFonts w:ascii="Arial" w:hAnsi="Arial" w:cs="Arial"/>
              </w:rPr>
            </w:pPr>
            <w:r>
              <w:rPr>
                <w:rFonts w:ascii="Arial" w:hAnsi="Arial" w:cs="Arial"/>
              </w:rPr>
              <w:t>3</w:t>
            </w:r>
          </w:p>
        </w:tc>
        <w:tc>
          <w:tcPr>
            <w:tcW w:w="1122" w:type="dxa"/>
            <w:gridSpan w:val="2"/>
            <w:vAlign w:val="center"/>
          </w:tcPr>
          <w:p w:rsidR="009C4632" w:rsidRDefault="00287BB5" w:rsidP="009C4632">
            <w:pPr>
              <w:jc w:val="center"/>
              <w:rPr>
                <w:rFonts w:ascii="Arial" w:hAnsi="Arial" w:cs="Arial"/>
              </w:rPr>
            </w:pPr>
            <w:r>
              <w:rPr>
                <w:rFonts w:ascii="Arial" w:hAnsi="Arial" w:cs="Arial"/>
              </w:rPr>
              <w:t>3</w:t>
            </w:r>
          </w:p>
        </w:tc>
        <w:tc>
          <w:tcPr>
            <w:tcW w:w="1123" w:type="dxa"/>
            <w:gridSpan w:val="2"/>
            <w:vAlign w:val="center"/>
          </w:tcPr>
          <w:p w:rsidR="009C4632" w:rsidRDefault="009C4632" w:rsidP="009C4632">
            <w:pPr>
              <w:jc w:val="center"/>
              <w:rPr>
                <w:rFonts w:ascii="Arial" w:hAnsi="Arial" w:cs="Arial"/>
              </w:rPr>
            </w:pPr>
            <w:r>
              <w:rPr>
                <w:rFonts w:ascii="Arial" w:hAnsi="Arial" w:cs="Arial"/>
              </w:rPr>
              <w:t>0</w:t>
            </w:r>
          </w:p>
        </w:tc>
        <w:tc>
          <w:tcPr>
            <w:tcW w:w="1199" w:type="dxa"/>
            <w:vAlign w:val="center"/>
          </w:tcPr>
          <w:p w:rsidR="009C4632" w:rsidRDefault="00362CCE" w:rsidP="009C4632">
            <w:pPr>
              <w:jc w:val="center"/>
              <w:rPr>
                <w:rFonts w:ascii="Arial" w:hAnsi="Arial" w:cs="Arial"/>
              </w:rPr>
            </w:pPr>
            <w:r>
              <w:rPr>
                <w:rFonts w:ascii="Arial" w:hAnsi="Arial" w:cs="Arial"/>
              </w:rPr>
              <w:t>H</w:t>
            </w:r>
          </w:p>
        </w:tc>
      </w:tr>
    </w:tbl>
    <w:p w:rsidR="00020007" w:rsidRDefault="00020007" w:rsidP="00C25EA7">
      <w:pPr>
        <w:rPr>
          <w:rFonts w:ascii="Arial" w:hAnsi="Arial" w:cs="Arial"/>
        </w:rPr>
      </w:pPr>
    </w:p>
    <w:p w:rsidR="00027B6A" w:rsidRDefault="00362CCE" w:rsidP="00C25EA7">
      <w:pPr>
        <w:rPr>
          <w:rFonts w:ascii="Arial" w:hAnsi="Arial" w:cs="Arial"/>
        </w:rPr>
      </w:pPr>
      <w:r>
        <w:rPr>
          <w:rFonts w:ascii="Arial" w:hAnsi="Arial" w:cs="Arial"/>
        </w:rPr>
        <w:t>*EPP: H</w:t>
      </w:r>
      <w:r w:rsidR="00027B6A">
        <w:rPr>
          <w:rFonts w:ascii="Arial" w:hAnsi="Arial" w:cs="Arial"/>
        </w:rPr>
        <w:t xml:space="preserve"> </w:t>
      </w:r>
      <w:r w:rsidR="00BD0952">
        <w:rPr>
          <w:rFonts w:ascii="Arial" w:hAnsi="Arial" w:cs="Arial"/>
        </w:rPr>
        <w:t>(</w:t>
      </w:r>
      <w:r>
        <w:rPr>
          <w:rFonts w:ascii="Arial" w:hAnsi="Arial" w:cs="Arial"/>
        </w:rPr>
        <w:t>Goggles para salpicaduras, guantes, mandil, respirador para vapores</w:t>
      </w:r>
      <w:r w:rsidR="00BD0952">
        <w:rPr>
          <w:rFonts w:ascii="Arial" w:hAnsi="Arial" w:cs="Arial"/>
        </w:rPr>
        <w:t>).</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84186F" w:rsidRDefault="0084186F"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287BB5" w:rsidP="00B53104">
            <w:pPr>
              <w:jc w:val="center"/>
              <w:rPr>
                <w:rFonts w:ascii="Arial" w:hAnsi="Arial" w:cs="Arial"/>
              </w:rPr>
            </w:pPr>
            <w:r>
              <w:rPr>
                <w:rFonts w:ascii="Arial" w:hAnsi="Arial" w:cs="Arial"/>
              </w:rPr>
              <w:t>77</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287BB5" w:rsidP="00B53104">
            <w:pPr>
              <w:jc w:val="center"/>
              <w:rPr>
                <w:rFonts w:ascii="Arial" w:hAnsi="Arial" w:cs="Arial"/>
              </w:rPr>
            </w:pPr>
            <w:r>
              <w:rPr>
                <w:rFonts w:ascii="Arial" w:hAnsi="Arial" w:cs="Arial"/>
              </w:rPr>
              <w:t>-83</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287BB5" w:rsidP="00B53104">
            <w:pPr>
              <w:jc w:val="center"/>
              <w:rPr>
                <w:rFonts w:ascii="Arial" w:hAnsi="Arial" w:cs="Arial"/>
              </w:rPr>
            </w:pPr>
            <w:r>
              <w:rPr>
                <w:rFonts w:ascii="Arial" w:hAnsi="Arial" w:cs="Arial"/>
              </w:rPr>
              <w:t>13.10</w:t>
            </w:r>
            <w:r w:rsidR="00AC79CE">
              <w:rPr>
                <w:rFonts w:ascii="Arial" w:hAnsi="Arial" w:cs="Arial"/>
              </w:rPr>
              <w:t xml:space="preserve"> </w:t>
            </w:r>
            <w:r w:rsidR="00AC79CE" w:rsidRPr="00AC79CE">
              <w:rPr>
                <w:rFonts w:ascii="Arial" w:hAnsi="Arial" w:cs="Arial"/>
              </w:rPr>
              <w:t>ºC</w:t>
            </w:r>
            <w:r>
              <w:rPr>
                <w:rFonts w:ascii="Arial" w:hAnsi="Arial" w:cs="Arial"/>
              </w:rPr>
              <w:t>(copa abierta)</w:t>
            </w:r>
          </w:p>
          <w:p w:rsidR="00287BB5" w:rsidRDefault="00287BB5" w:rsidP="00B53104">
            <w:pPr>
              <w:jc w:val="center"/>
              <w:rPr>
                <w:rFonts w:ascii="Arial" w:hAnsi="Arial" w:cs="Arial"/>
              </w:rPr>
            </w:pPr>
            <w:r>
              <w:rPr>
                <w:rFonts w:ascii="Arial" w:hAnsi="Arial" w:cs="Arial"/>
              </w:rPr>
              <w:t>-4.70ºC(copa cerrada)</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287BB5" w:rsidP="00B53104">
            <w:pPr>
              <w:jc w:val="center"/>
              <w:rPr>
                <w:rFonts w:ascii="Arial" w:hAnsi="Arial" w:cs="Arial"/>
              </w:rPr>
            </w:pPr>
            <w:r>
              <w:rPr>
                <w:rFonts w:ascii="Arial" w:hAnsi="Arial" w:cs="Arial"/>
              </w:rPr>
              <w:t>426.70</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362CCE">
              <w:rPr>
                <w:rFonts w:ascii="Arial" w:hAnsi="Arial" w:cs="Arial"/>
              </w:rPr>
              <w:t xml:space="preserve"> relativa</w:t>
            </w:r>
            <w:r w:rsidR="00027B6A">
              <w:rPr>
                <w:rFonts w:ascii="Arial" w:hAnsi="Arial" w:cs="Arial"/>
              </w:rPr>
              <w:t>:</w:t>
            </w:r>
          </w:p>
        </w:tc>
        <w:tc>
          <w:tcPr>
            <w:tcW w:w="4491" w:type="dxa"/>
            <w:gridSpan w:val="2"/>
          </w:tcPr>
          <w:p w:rsidR="00027B6A" w:rsidRDefault="00AC79CE" w:rsidP="00B53104">
            <w:pPr>
              <w:jc w:val="center"/>
              <w:rPr>
                <w:rFonts w:ascii="Arial" w:hAnsi="Arial" w:cs="Arial"/>
              </w:rPr>
            </w:pPr>
            <w:r>
              <w:rPr>
                <w:rFonts w:ascii="Arial" w:hAnsi="Arial" w:cs="Arial"/>
              </w:rPr>
              <w:t>0.</w:t>
            </w:r>
            <w:r w:rsidR="00D90F7E">
              <w:rPr>
                <w:rFonts w:ascii="Arial" w:hAnsi="Arial" w:cs="Arial"/>
              </w:rPr>
              <w:t>9</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287BB5" w:rsidP="00B53104">
            <w:pPr>
              <w:jc w:val="center"/>
              <w:rPr>
                <w:rFonts w:ascii="Arial" w:hAnsi="Arial" w:cs="Arial"/>
              </w:rPr>
            </w:pPr>
            <w:r>
              <w:rPr>
                <w:rFonts w:ascii="Arial" w:hAnsi="Arial" w:cs="Arial"/>
              </w:rPr>
              <w:t>88.11</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p>
        </w:tc>
      </w:tr>
      <w:tr w:rsidR="006A4EB6" w:rsidTr="007B0B89">
        <w:tblPrEx>
          <w:shd w:val="clear" w:color="auto" w:fill="auto"/>
        </w:tblPrEx>
        <w:tc>
          <w:tcPr>
            <w:tcW w:w="4489" w:type="dxa"/>
            <w:vAlign w:val="center"/>
          </w:tcPr>
          <w:p w:rsidR="006A4EB6" w:rsidRDefault="006A4EB6" w:rsidP="007B0B89">
            <w:pPr>
              <w:rPr>
                <w:rFonts w:ascii="Arial" w:hAnsi="Arial" w:cs="Arial"/>
              </w:rPr>
            </w:pPr>
            <w:r>
              <w:rPr>
                <w:rFonts w:ascii="Arial" w:hAnsi="Arial" w:cs="Arial"/>
              </w:rPr>
              <w:t>Color:</w:t>
            </w:r>
          </w:p>
        </w:tc>
        <w:tc>
          <w:tcPr>
            <w:tcW w:w="4491" w:type="dxa"/>
            <w:gridSpan w:val="2"/>
          </w:tcPr>
          <w:p w:rsidR="006A4EB6" w:rsidRDefault="006A4EB6" w:rsidP="007B0B89">
            <w:pPr>
              <w:jc w:val="center"/>
              <w:rPr>
                <w:rFonts w:ascii="Arial" w:hAnsi="Arial" w:cs="Arial"/>
              </w:rPr>
            </w:pPr>
            <w:r>
              <w:rPr>
                <w:rFonts w:ascii="Arial" w:hAnsi="Arial" w:cs="Arial"/>
              </w:rPr>
              <w:t>Incoloro</w:t>
            </w:r>
          </w:p>
        </w:tc>
      </w:tr>
      <w:tr w:rsidR="006A4EB6" w:rsidTr="007B0B89">
        <w:tblPrEx>
          <w:shd w:val="clear" w:color="auto" w:fill="auto"/>
        </w:tblPrEx>
        <w:tc>
          <w:tcPr>
            <w:tcW w:w="4489" w:type="dxa"/>
            <w:vAlign w:val="center"/>
          </w:tcPr>
          <w:p w:rsidR="006A4EB6" w:rsidRDefault="006A4EB6" w:rsidP="007B0B89">
            <w:pPr>
              <w:rPr>
                <w:rFonts w:ascii="Arial" w:hAnsi="Arial" w:cs="Arial"/>
              </w:rPr>
            </w:pPr>
            <w:r>
              <w:rPr>
                <w:rFonts w:ascii="Arial" w:hAnsi="Arial" w:cs="Arial"/>
              </w:rPr>
              <w:t>Olor:</w:t>
            </w:r>
          </w:p>
        </w:tc>
        <w:tc>
          <w:tcPr>
            <w:tcW w:w="4491" w:type="dxa"/>
            <w:gridSpan w:val="2"/>
          </w:tcPr>
          <w:p w:rsidR="006A4EB6" w:rsidRDefault="00287BB5" w:rsidP="007B0B89">
            <w:pPr>
              <w:jc w:val="center"/>
              <w:rPr>
                <w:rFonts w:ascii="Arial" w:hAnsi="Arial" w:cs="Arial"/>
              </w:rPr>
            </w:pPr>
            <w:r>
              <w:rPr>
                <w:rFonts w:ascii="Arial" w:hAnsi="Arial" w:cs="Arial"/>
              </w:rPr>
              <w:t>Agradable a frutas</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287BB5" w:rsidP="00B53104">
            <w:pPr>
              <w:jc w:val="center"/>
              <w:rPr>
                <w:rFonts w:ascii="Arial" w:hAnsi="Arial" w:cs="Arial"/>
              </w:rPr>
            </w:pPr>
            <w:r>
              <w:rPr>
                <w:rFonts w:ascii="Arial" w:hAnsi="Arial" w:cs="Arial"/>
              </w:rPr>
              <w:t>4</w:t>
            </w:r>
            <w:r w:rsidR="006A4EB6">
              <w:rPr>
                <w:rFonts w:ascii="Arial" w:hAnsi="Arial" w:cs="Arial"/>
              </w:rPr>
              <w:t>.</w:t>
            </w:r>
            <w:r>
              <w:rPr>
                <w:rFonts w:ascii="Arial" w:hAnsi="Arial" w:cs="Arial"/>
              </w:rPr>
              <w:t>50</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287BB5" w:rsidP="00B53104">
            <w:pPr>
              <w:jc w:val="center"/>
              <w:rPr>
                <w:rFonts w:ascii="Arial" w:hAnsi="Arial" w:cs="Arial"/>
              </w:rPr>
            </w:pPr>
            <w:r>
              <w:rPr>
                <w:rFonts w:ascii="Arial" w:hAnsi="Arial" w:cs="Arial"/>
              </w:rPr>
              <w:t>8.70</w:t>
            </w:r>
            <w:r w:rsidR="00D90F7E">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287BB5" w:rsidP="00B53104">
            <w:pPr>
              <w:jc w:val="center"/>
              <w:rPr>
                <w:rFonts w:ascii="Arial" w:hAnsi="Arial" w:cs="Arial"/>
              </w:rPr>
            </w:pPr>
            <w:r>
              <w:rPr>
                <w:rFonts w:ascii="Arial" w:hAnsi="Arial" w:cs="Arial"/>
              </w:rPr>
              <w:t>73</w:t>
            </w:r>
            <w:r w:rsidR="00362CCE">
              <w:rPr>
                <w:rFonts w:ascii="Arial" w:hAnsi="Arial" w:cs="Arial"/>
              </w:rPr>
              <w:t>.0</w:t>
            </w:r>
            <w:r>
              <w:rPr>
                <w:rFonts w:ascii="Arial" w:hAnsi="Arial" w:cs="Arial"/>
              </w:rPr>
              <w:t>0</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AC79CE" w:rsidP="00B53104">
            <w:pPr>
              <w:jc w:val="center"/>
              <w:rPr>
                <w:rFonts w:ascii="Arial" w:hAnsi="Arial" w:cs="Arial"/>
              </w:rPr>
            </w:pPr>
            <w:r>
              <w:rPr>
                <w:rFonts w:ascii="Arial" w:hAnsi="Arial" w:cs="Arial"/>
              </w:rPr>
              <w:t>100</w:t>
            </w:r>
          </w:p>
        </w:tc>
      </w:tr>
      <w:tr w:rsidR="00D90F7E" w:rsidTr="007B0B89">
        <w:tblPrEx>
          <w:shd w:val="clear" w:color="auto" w:fill="auto"/>
        </w:tblPrEx>
        <w:tc>
          <w:tcPr>
            <w:tcW w:w="4489" w:type="dxa"/>
            <w:vAlign w:val="center"/>
          </w:tcPr>
          <w:p w:rsidR="00D90F7E" w:rsidRDefault="00D90F7E" w:rsidP="007B0B89">
            <w:pPr>
              <w:rPr>
                <w:rFonts w:ascii="Arial" w:hAnsi="Arial" w:cs="Arial"/>
              </w:rPr>
            </w:pPr>
            <w:r>
              <w:rPr>
                <w:rFonts w:ascii="Arial" w:hAnsi="Arial" w:cs="Arial"/>
              </w:rPr>
              <w:t>Límites de inflamabilidad o explosividad (% vol.):</w:t>
            </w:r>
          </w:p>
        </w:tc>
        <w:tc>
          <w:tcPr>
            <w:tcW w:w="2245" w:type="dxa"/>
          </w:tcPr>
          <w:p w:rsidR="00D90F7E" w:rsidRDefault="00D90F7E" w:rsidP="007B0B89">
            <w:pPr>
              <w:jc w:val="center"/>
              <w:rPr>
                <w:rFonts w:ascii="Arial" w:hAnsi="Arial" w:cs="Arial"/>
              </w:rPr>
            </w:pPr>
            <w:r>
              <w:rPr>
                <w:rFonts w:ascii="Arial" w:hAnsi="Arial" w:cs="Arial"/>
              </w:rPr>
              <w:t>Límite inferior:</w:t>
            </w:r>
          </w:p>
          <w:p w:rsidR="00D90F7E" w:rsidRDefault="00287BB5" w:rsidP="007B0B89">
            <w:pPr>
              <w:jc w:val="center"/>
              <w:rPr>
                <w:rFonts w:ascii="Arial" w:hAnsi="Arial" w:cs="Arial"/>
              </w:rPr>
            </w:pPr>
            <w:r>
              <w:rPr>
                <w:rFonts w:ascii="Arial" w:hAnsi="Arial" w:cs="Arial"/>
              </w:rPr>
              <w:t>2</w:t>
            </w:r>
            <w:r w:rsidR="00362CCE">
              <w:rPr>
                <w:rFonts w:ascii="Arial" w:hAnsi="Arial" w:cs="Arial"/>
              </w:rPr>
              <w:t>.</w:t>
            </w:r>
            <w:r>
              <w:rPr>
                <w:rFonts w:ascii="Arial" w:hAnsi="Arial" w:cs="Arial"/>
              </w:rPr>
              <w:t>00</w:t>
            </w:r>
          </w:p>
        </w:tc>
        <w:tc>
          <w:tcPr>
            <w:tcW w:w="2246" w:type="dxa"/>
          </w:tcPr>
          <w:p w:rsidR="00D90F7E" w:rsidRDefault="00D90F7E" w:rsidP="007B0B89">
            <w:pPr>
              <w:jc w:val="center"/>
              <w:rPr>
                <w:rFonts w:ascii="Arial" w:hAnsi="Arial" w:cs="Arial"/>
              </w:rPr>
            </w:pPr>
            <w:r>
              <w:rPr>
                <w:rFonts w:ascii="Arial" w:hAnsi="Arial" w:cs="Arial"/>
              </w:rPr>
              <w:t>Límite superior:</w:t>
            </w:r>
          </w:p>
          <w:p w:rsidR="00D90F7E" w:rsidRDefault="00287BB5" w:rsidP="007B0B89">
            <w:pPr>
              <w:jc w:val="center"/>
              <w:rPr>
                <w:rFonts w:ascii="Arial" w:hAnsi="Arial" w:cs="Arial"/>
              </w:rPr>
            </w:pPr>
            <w:r>
              <w:rPr>
                <w:rFonts w:ascii="Arial" w:hAnsi="Arial" w:cs="Arial"/>
              </w:rPr>
              <w:t>11</w:t>
            </w:r>
            <w:r w:rsidR="00D90F7E">
              <w:rPr>
                <w:rFonts w:ascii="Arial" w:hAnsi="Arial" w:cs="Arial"/>
              </w:rPr>
              <w:t>.</w:t>
            </w:r>
            <w:r>
              <w:rPr>
                <w:rFonts w:ascii="Arial" w:hAnsi="Arial" w:cs="Arial"/>
              </w:rPr>
              <w:t>40</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287BB5" w:rsidP="00BD0952">
            <w:pPr>
              <w:jc w:val="both"/>
              <w:rPr>
                <w:rFonts w:ascii="Arial" w:hAnsi="Arial" w:cs="Arial"/>
              </w:rPr>
            </w:pPr>
            <w:r>
              <w:rPr>
                <w:rFonts w:ascii="Arial" w:hAnsi="Arial" w:cs="Arial"/>
              </w:rPr>
              <w:t xml:space="preserve">Para casos de fuego o concentraciones desconocidas utilizar el equipo de aire </w:t>
            </w:r>
            <w:r w:rsidR="00334595">
              <w:rPr>
                <w:rFonts w:ascii="Arial" w:hAnsi="Arial" w:cs="Arial"/>
              </w:rPr>
              <w:t>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334595" w:rsidP="00B93396">
            <w:pPr>
              <w:jc w:val="both"/>
              <w:rPr>
                <w:rFonts w:ascii="Arial" w:hAnsi="Arial" w:cs="Arial"/>
              </w:rPr>
            </w:pPr>
            <w:r>
              <w:rPr>
                <w:rFonts w:ascii="Arial" w:hAnsi="Arial" w:cs="Arial"/>
              </w:rPr>
              <w:t xml:space="preserve">Use el equipo de protección personal respiratoria para evitar inhalar los vapores de combustión, los cuales no están bien definidos y pueden contener componentes tóxicos. Si el fuego está cercano al contenedor mantenga frías las paredes del mismo 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más pesados que el aire y puede regresar del punto de ignición a la fuente de la fuga. El medio más </w:t>
            </w:r>
            <w:r>
              <w:rPr>
                <w:rFonts w:ascii="Arial" w:hAnsi="Arial" w:cs="Arial"/>
              </w:rPr>
              <w:lastRenderedPageBreak/>
              <w:t>efectivo y recomendable para la extinción es la espuma química</w:t>
            </w:r>
            <w:r w:rsidR="00D67648">
              <w:rPr>
                <w:rFonts w:ascii="Arial" w:hAnsi="Arial" w:cs="Arial"/>
              </w:rPr>
              <w:t>.</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334595" w:rsidP="00B93396">
            <w:pPr>
              <w:jc w:val="both"/>
              <w:rPr>
                <w:rFonts w:ascii="Arial" w:hAnsi="Arial" w:cs="Arial"/>
              </w:rPr>
            </w:pPr>
            <w:r>
              <w:rPr>
                <w:rFonts w:ascii="Arial" w:hAnsi="Arial" w:cs="Arial"/>
              </w:rPr>
              <w:t>Los vapores del producto forman con aire mezclas inflamables o explosivas a temperatura ambiente, además pueden alcanzar fuentes de ignición distantes, se acumulan en áreas bajas y se concentran en áreas</w:t>
            </w:r>
            <w:r w:rsidR="00CE2C0E">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CE2C0E" w:rsidP="007B0B89">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7B0B89">
              <w:rPr>
                <w:rFonts w:ascii="Arial" w:hAnsi="Arial" w:cs="Arial"/>
                <w:sz w:val="20"/>
              </w:rPr>
              <w:t>2</w:t>
            </w:r>
            <w:r w:rsidR="007B0B89">
              <w:rPr>
                <w:rFonts w:ascii="Arial" w:hAnsi="Arial" w:cs="Arial"/>
              </w:rPr>
              <w:t>)</w:t>
            </w:r>
            <w:r>
              <w:rPr>
                <w:rFonts w:ascii="Arial" w:hAnsi="Arial" w:cs="Arial"/>
              </w:rPr>
              <w:t>.</w:t>
            </w:r>
          </w:p>
        </w:tc>
      </w:tr>
    </w:tbl>
    <w:p w:rsidR="007B0B89" w:rsidRDefault="007B0B89"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2944"/>
        <w:gridCol w:w="8"/>
        <w:gridCol w:w="61"/>
      </w:tblGrid>
      <w:tr w:rsidR="00D83007" w:rsidTr="00D83007">
        <w:trPr>
          <w:gridAfter w:val="2"/>
          <w:wAfter w:w="69" w:type="dxa"/>
        </w:trPr>
        <w:tc>
          <w:tcPr>
            <w:tcW w:w="8970"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8B7320">
        <w:tblPrEx>
          <w:shd w:val="clear" w:color="auto" w:fill="auto"/>
        </w:tblPrEx>
        <w:trPr>
          <w:gridAfter w:val="1"/>
          <w:wAfter w:w="61" w:type="dxa"/>
        </w:trPr>
        <w:tc>
          <w:tcPr>
            <w:tcW w:w="8978" w:type="dxa"/>
            <w:gridSpan w:val="5"/>
          </w:tcPr>
          <w:p w:rsidR="00D83007" w:rsidRDefault="00DD02BD" w:rsidP="00DD02BD">
            <w:pPr>
              <w:rPr>
                <w:rFonts w:ascii="Arial" w:hAnsi="Arial" w:cs="Arial"/>
              </w:rPr>
            </w:pPr>
            <w:r>
              <w:rPr>
                <w:rFonts w:ascii="Arial" w:hAnsi="Arial" w:cs="Arial"/>
              </w:rPr>
              <w:t>Según la vía de ingreso al organismo:</w:t>
            </w:r>
          </w:p>
        </w:tc>
      </w:tr>
      <w:tr w:rsidR="00D83007" w:rsidTr="00B93396">
        <w:tblPrEx>
          <w:shd w:val="clear" w:color="auto" w:fill="auto"/>
        </w:tblPrEx>
        <w:trPr>
          <w:gridAfter w:val="1"/>
          <w:wAfter w:w="61" w:type="dxa"/>
        </w:trPr>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489" w:type="dxa"/>
            <w:gridSpan w:val="3"/>
          </w:tcPr>
          <w:p w:rsidR="00D83007" w:rsidRDefault="007B0B89" w:rsidP="00B93396">
            <w:pPr>
              <w:jc w:val="both"/>
              <w:rPr>
                <w:rFonts w:ascii="Arial" w:hAnsi="Arial" w:cs="Arial"/>
              </w:rPr>
            </w:pPr>
            <w:r>
              <w:rPr>
                <w:rFonts w:ascii="Arial" w:hAnsi="Arial" w:cs="Arial"/>
              </w:rPr>
              <w:t>Dolor de cabeza, nauseas, vomito y desvanecimiento. Si se puede ingiere en largas cantidades causa daño a los riñones, hígado y fuerte irritación al tracto gastrointestinal</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489" w:type="dxa"/>
            <w:gridSpan w:val="3"/>
          </w:tcPr>
          <w:p w:rsidR="00D83007" w:rsidRDefault="00D83007" w:rsidP="007B0B89">
            <w:pPr>
              <w:jc w:val="both"/>
              <w:rPr>
                <w:rFonts w:ascii="Arial" w:hAnsi="Arial" w:cs="Arial"/>
              </w:rPr>
            </w:pPr>
            <w:r>
              <w:rPr>
                <w:rFonts w:ascii="Arial" w:hAnsi="Arial" w:cs="Arial"/>
              </w:rPr>
              <w:t>Irritación</w:t>
            </w:r>
            <w:r w:rsidR="007B0B89">
              <w:rPr>
                <w:rFonts w:ascii="Arial" w:hAnsi="Arial" w:cs="Arial"/>
              </w:rPr>
              <w:t xml:space="preserve"> en los ojos</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489" w:type="dxa"/>
            <w:gridSpan w:val="3"/>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3396">
        <w:tblPrEx>
          <w:shd w:val="clear" w:color="auto" w:fill="auto"/>
        </w:tblPrEx>
        <w:trPr>
          <w:gridAfter w:val="1"/>
          <w:wAfter w:w="61" w:type="dxa"/>
        </w:trPr>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489" w:type="dxa"/>
            <w:gridSpan w:val="3"/>
          </w:tcPr>
          <w:p w:rsidR="00D83007" w:rsidRDefault="007B0B89" w:rsidP="00B93396">
            <w:pPr>
              <w:jc w:val="both"/>
              <w:rPr>
                <w:rFonts w:ascii="Arial" w:hAnsi="Arial" w:cs="Arial"/>
              </w:rPr>
            </w:pPr>
            <w:r>
              <w:rPr>
                <w:rFonts w:ascii="Arial" w:hAnsi="Arial" w:cs="Arial"/>
              </w:rPr>
              <w:t>Nauseas, vomito y depresión del sistema nervioso central</w:t>
            </w:r>
            <w:r w:rsidR="00D83007">
              <w:rPr>
                <w:rFonts w:ascii="Arial" w:hAnsi="Arial" w:cs="Arial"/>
              </w:rPr>
              <w:t>.</w:t>
            </w:r>
          </w:p>
        </w:tc>
      </w:tr>
      <w:tr w:rsidR="00181BF0" w:rsidTr="007B0B89">
        <w:tblPrEx>
          <w:shd w:val="clear" w:color="auto" w:fill="auto"/>
        </w:tblPrEx>
        <w:trPr>
          <w:gridAfter w:val="1"/>
          <w:wAfter w:w="61" w:type="dxa"/>
        </w:trPr>
        <w:tc>
          <w:tcPr>
            <w:tcW w:w="8978" w:type="dxa"/>
            <w:gridSpan w:val="5"/>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gridSpan w:val="3"/>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7B0B89">
        <w:tblPrEx>
          <w:shd w:val="clear" w:color="auto" w:fill="auto"/>
        </w:tblPrEx>
        <w:trPr>
          <w:gridAfter w:val="1"/>
          <w:wAfter w:w="61" w:type="dxa"/>
        </w:trPr>
        <w:tc>
          <w:tcPr>
            <w:tcW w:w="8978" w:type="dxa"/>
            <w:gridSpan w:val="5"/>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E960D7">
        <w:tblPrEx>
          <w:shd w:val="clear" w:color="auto" w:fill="auto"/>
        </w:tblPrEx>
        <w:trPr>
          <w:gridAfter w:val="1"/>
          <w:wAfter w:w="61" w:type="dxa"/>
        </w:trPr>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489" w:type="dxa"/>
            <w:gridSpan w:val="3"/>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334595">
              <w:rPr>
                <w:rFonts w:ascii="Arial" w:hAnsi="Arial" w:cs="Arial"/>
              </w:rPr>
              <w:t xml:space="preserve"> 0.5 a 5</w:t>
            </w:r>
            <w:r w:rsidR="00FD3CB3">
              <w:rPr>
                <w:rFonts w:ascii="Arial" w:hAnsi="Arial" w:cs="Arial"/>
              </w:rPr>
              <w:t>g/k</w:t>
            </w:r>
            <w:r>
              <w:rPr>
                <w:rFonts w:ascii="Arial" w:hAnsi="Arial" w:cs="Arial"/>
              </w:rPr>
              <w:t>g en rata.</w:t>
            </w:r>
          </w:p>
        </w:tc>
      </w:tr>
      <w:tr w:rsidR="00DD0F1A" w:rsidTr="008B7320">
        <w:tblPrEx>
          <w:shd w:val="clear" w:color="auto" w:fill="auto"/>
        </w:tblPrEx>
        <w:trPr>
          <w:gridAfter w:val="1"/>
          <w:wAfter w:w="61" w:type="dxa"/>
        </w:trPr>
        <w:tc>
          <w:tcPr>
            <w:tcW w:w="8978" w:type="dxa"/>
            <w:gridSpan w:val="5"/>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489" w:type="dxa"/>
            <w:gridSpan w:val="3"/>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3396">
        <w:tblPrEx>
          <w:shd w:val="clear" w:color="auto" w:fill="auto"/>
        </w:tblPrEx>
        <w:trPr>
          <w:gridAfter w:val="1"/>
          <w:wAfter w:w="61" w:type="dxa"/>
        </w:trPr>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489" w:type="dxa"/>
            <w:gridSpan w:val="3"/>
          </w:tcPr>
          <w:p w:rsidR="00DD0F1A" w:rsidRDefault="00DD0F1A" w:rsidP="00B93396">
            <w:pPr>
              <w:jc w:val="both"/>
              <w:rPr>
                <w:rFonts w:ascii="Arial" w:hAnsi="Arial" w:cs="Arial"/>
              </w:rPr>
            </w:pPr>
            <w:r>
              <w:rPr>
                <w:rFonts w:ascii="Arial" w:hAnsi="Arial" w:cs="Arial"/>
              </w:rPr>
              <w:t xml:space="preserve">Enjuagar con abundante agua al menos </w:t>
            </w:r>
            <w:r>
              <w:rPr>
                <w:rFonts w:ascii="Arial" w:hAnsi="Arial" w:cs="Arial"/>
              </w:rPr>
              <w:lastRenderedPageBreak/>
              <w:t>por 15 min, levantando los parpados.</w:t>
            </w:r>
          </w:p>
        </w:tc>
      </w:tr>
      <w:tr w:rsidR="00DD0F1A" w:rsidTr="00B93396">
        <w:tblPrEx>
          <w:shd w:val="clear" w:color="auto" w:fill="auto"/>
        </w:tblPrEx>
        <w:trPr>
          <w:gridAfter w:val="1"/>
          <w:wAfter w:w="61" w:type="dxa"/>
        </w:trPr>
        <w:tc>
          <w:tcPr>
            <w:tcW w:w="4489" w:type="dxa"/>
            <w:gridSpan w:val="2"/>
            <w:vAlign w:val="center"/>
          </w:tcPr>
          <w:p w:rsidR="00DD0F1A" w:rsidRDefault="005D6953" w:rsidP="009C4632">
            <w:pPr>
              <w:rPr>
                <w:rFonts w:ascii="Arial" w:hAnsi="Arial" w:cs="Arial"/>
              </w:rPr>
            </w:pPr>
            <w:r>
              <w:rPr>
                <w:rFonts w:ascii="Arial" w:hAnsi="Arial" w:cs="Arial"/>
              </w:rPr>
              <w:lastRenderedPageBreak/>
              <w:t>Contacto con la piel:</w:t>
            </w:r>
          </w:p>
        </w:tc>
        <w:tc>
          <w:tcPr>
            <w:tcW w:w="4489" w:type="dxa"/>
            <w:gridSpan w:val="3"/>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489" w:type="dxa"/>
            <w:gridSpan w:val="3"/>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B93396">
        <w:tblPrEx>
          <w:shd w:val="clear" w:color="auto" w:fill="auto"/>
        </w:tblPrEx>
        <w:trPr>
          <w:gridAfter w:val="1"/>
          <w:wAfter w:w="61" w:type="dxa"/>
        </w:trPr>
        <w:tc>
          <w:tcPr>
            <w:tcW w:w="4489"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489" w:type="dxa"/>
            <w:gridSpan w:val="3"/>
          </w:tcPr>
          <w:p w:rsidR="00DD0F1A" w:rsidRDefault="00DD0F1A" w:rsidP="00B93396">
            <w:pPr>
              <w:jc w:val="both"/>
              <w:rPr>
                <w:rFonts w:ascii="Arial" w:hAnsi="Arial" w:cs="Arial"/>
              </w:rPr>
            </w:pPr>
            <w:r>
              <w:rPr>
                <w:rFonts w:ascii="Arial" w:hAnsi="Arial" w:cs="Arial"/>
              </w:rPr>
              <w:t xml:space="preserve">El producto puede causar efectos serios en el sistema nervioso central, </w:t>
            </w:r>
            <w:r w:rsidR="009C0AFB">
              <w:rPr>
                <w:rFonts w:ascii="Arial" w:hAnsi="Arial" w:cs="Arial"/>
              </w:rPr>
              <w:t>poli neuropatía</w:t>
            </w:r>
            <w:r>
              <w:rPr>
                <w:rFonts w:ascii="Arial" w:hAnsi="Arial" w:cs="Arial"/>
              </w:rPr>
              <w:t>, atrofia muscular, pigmentación de la retina.</w:t>
            </w:r>
          </w:p>
        </w:tc>
      </w:tr>
      <w:tr w:rsidR="00DD0F1A" w:rsidTr="00B93396">
        <w:tblPrEx>
          <w:shd w:val="clear" w:color="auto" w:fill="auto"/>
        </w:tblPrEx>
        <w:trPr>
          <w:gridAfter w:val="1"/>
          <w:wAfter w:w="61" w:type="dxa"/>
        </w:trPr>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489" w:type="dxa"/>
            <w:gridSpan w:val="3"/>
          </w:tcPr>
          <w:p w:rsidR="00DD0F1A" w:rsidRDefault="00DD0F1A" w:rsidP="00B93396">
            <w:pPr>
              <w:jc w:val="both"/>
              <w:rPr>
                <w:rFonts w:ascii="Arial" w:hAnsi="Arial" w:cs="Arial"/>
              </w:rPr>
            </w:pPr>
            <w:r>
              <w:rPr>
                <w:rFonts w:ascii="Arial" w:hAnsi="Arial" w:cs="Arial"/>
              </w:rPr>
              <w:t>El paciente debe mantenerse bajo observación.</w:t>
            </w:r>
          </w:p>
        </w:tc>
      </w:tr>
      <w:tr w:rsidR="00DD0F1A" w:rsidTr="00B93396">
        <w:tblPrEx>
          <w:shd w:val="clear" w:color="auto" w:fill="auto"/>
        </w:tblPrEx>
        <w:trPr>
          <w:gridAfter w:val="1"/>
          <w:wAfter w:w="61" w:type="dxa"/>
        </w:trPr>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489" w:type="dxa"/>
            <w:gridSpan w:val="3"/>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7B0B89">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BB1223">
            <w:pPr>
              <w:jc w:val="both"/>
              <w:rPr>
                <w:rFonts w:ascii="Arial" w:hAnsi="Arial" w:cs="Arial"/>
              </w:rPr>
            </w:pPr>
            <w:r>
              <w:rPr>
                <w:rFonts w:ascii="Arial" w:hAnsi="Arial" w:cs="Arial"/>
              </w:rPr>
              <w:t>Clase</w:t>
            </w:r>
            <w:r w:rsidR="00BB1223">
              <w:rPr>
                <w:rFonts w:ascii="Arial" w:hAnsi="Arial" w:cs="Arial"/>
              </w:rPr>
              <w:t xml:space="preserve"> H: Goggles para salpicaduras, guantes, respirador de vapores</w:t>
            </w:r>
            <w:r w:rsidR="000B2408">
              <w:rPr>
                <w:rFonts w:ascii="Arial" w:hAnsi="Arial" w:cs="Arial"/>
              </w:rPr>
              <w:t>. Usar pantalón y camisola 100% algodón.</w:t>
            </w:r>
          </w:p>
        </w:tc>
      </w:tr>
    </w:tbl>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DF0B3C" w:rsidP="00E3540A">
            <w:pPr>
              <w:jc w:val="both"/>
              <w:rPr>
                <w:rFonts w:ascii="Arial" w:hAnsi="Arial" w:cs="Arial"/>
              </w:rPr>
            </w:pPr>
            <w:r>
              <w:rPr>
                <w:rFonts w:ascii="Arial" w:hAnsi="Arial" w:cs="Arial"/>
              </w:rPr>
              <w:t>La</w:t>
            </w:r>
            <w:r w:rsidR="005F2607">
              <w:rPr>
                <w:rFonts w:ascii="Arial" w:hAnsi="Arial" w:cs="Arial"/>
              </w:rPr>
              <w:t xml:space="preserve"> Norma Of</w:t>
            </w:r>
            <w:r w:rsidR="000A440A">
              <w:rPr>
                <w:rFonts w:ascii="Arial" w:hAnsi="Arial" w:cs="Arial"/>
              </w:rPr>
              <w:t>icial Mexicana NOM-002-SCT/2011</w:t>
            </w:r>
            <w:r w:rsidR="005F2607">
              <w:rPr>
                <w:rFonts w:ascii="Arial" w:hAnsi="Arial" w:cs="Arial"/>
              </w:rPr>
              <w:t xml:space="preserve"> lista a</w:t>
            </w:r>
            <w:r w:rsidR="00BB1223">
              <w:rPr>
                <w:rFonts w:ascii="Arial" w:hAnsi="Arial" w:cs="Arial"/>
              </w:rPr>
              <w:t>l Acetato de Etilo</w:t>
            </w:r>
            <w:r w:rsidR="005F2607">
              <w:rPr>
                <w:rFonts w:ascii="Arial" w:hAnsi="Arial" w:cs="Arial"/>
              </w:rPr>
              <w:t xml:space="preserve"> como sustancia peligrosa clase</w:t>
            </w:r>
            <w:r w:rsidR="005D6953">
              <w:rPr>
                <w:rFonts w:ascii="Arial" w:hAnsi="Arial" w:cs="Arial"/>
              </w:rPr>
              <w:t xml:space="preserve"> </w:t>
            </w:r>
            <w:r w:rsidR="00E960D7">
              <w:rPr>
                <w:rFonts w:ascii="Arial" w:hAnsi="Arial" w:cs="Arial"/>
              </w:rPr>
              <w:t>3, Nú</w:t>
            </w:r>
            <w:r w:rsidR="00334595">
              <w:rPr>
                <w:rFonts w:ascii="Arial" w:hAnsi="Arial" w:cs="Arial"/>
              </w:rPr>
              <w:t>mero UN 1173</w:t>
            </w:r>
            <w:r w:rsidR="005F2607">
              <w:rPr>
                <w:rFonts w:ascii="Arial" w:hAnsi="Arial" w:cs="Arial"/>
              </w:rPr>
              <w:t>.</w:t>
            </w:r>
          </w:p>
        </w:tc>
      </w:tr>
      <w:tr w:rsidR="005F2607" w:rsidTr="008B7320">
        <w:tblPrEx>
          <w:shd w:val="clear" w:color="auto" w:fill="auto"/>
        </w:tblPrEx>
        <w:tc>
          <w:tcPr>
            <w:tcW w:w="8978" w:type="dxa"/>
          </w:tcPr>
          <w:p w:rsidR="005F2607" w:rsidRDefault="00402725" w:rsidP="00E3540A">
            <w:pPr>
              <w:jc w:val="both"/>
              <w:rPr>
                <w:rFonts w:ascii="Arial" w:hAnsi="Arial" w:cs="Arial"/>
              </w:rPr>
            </w:pPr>
            <w:r>
              <w:rPr>
                <w:rFonts w:ascii="Arial" w:hAnsi="Arial" w:cs="Arial"/>
              </w:rPr>
              <w:t>La Guía de Respuesta en caso</w:t>
            </w:r>
            <w:r w:rsidR="005F2607">
              <w:rPr>
                <w:rFonts w:ascii="Arial" w:hAnsi="Arial" w:cs="Arial"/>
              </w:rPr>
              <w:t xml:space="preserve"> de Emergencia</w:t>
            </w:r>
            <w:r>
              <w:rPr>
                <w:rFonts w:ascii="Arial" w:hAnsi="Arial" w:cs="Arial"/>
              </w:rPr>
              <w:t xml:space="preserve"> </w:t>
            </w:r>
            <w:r w:rsidR="00F85CF0">
              <w:rPr>
                <w:rFonts w:ascii="Arial" w:hAnsi="Arial" w:cs="Arial"/>
              </w:rPr>
              <w:t>para este producto es la No.:</w:t>
            </w:r>
            <w:r w:rsidR="00334595">
              <w:rPr>
                <w:rFonts w:ascii="Arial" w:hAnsi="Arial" w:cs="Arial"/>
              </w:rPr>
              <w:t>1</w:t>
            </w:r>
            <w:r w:rsidR="00F85CF0">
              <w:rPr>
                <w:rFonts w:ascii="Arial" w:hAnsi="Arial" w:cs="Arial"/>
              </w:rPr>
              <w:t>2</w:t>
            </w:r>
            <w:r w:rsidR="00334595">
              <w:rPr>
                <w:rFonts w:ascii="Arial" w:hAnsi="Arial" w:cs="Arial"/>
              </w:rPr>
              <w:t>9</w:t>
            </w:r>
            <w:r w:rsidR="00292D61">
              <w:rPr>
                <w:rFonts w:ascii="Arial" w:hAnsi="Arial" w:cs="Arial"/>
              </w:rPr>
              <w:t>.</w:t>
            </w:r>
          </w:p>
        </w:tc>
      </w:tr>
      <w:tr w:rsidR="005F2607" w:rsidTr="008B7320">
        <w:tblPrEx>
          <w:shd w:val="clear" w:color="auto" w:fill="auto"/>
        </w:tblPrEx>
        <w:tc>
          <w:tcPr>
            <w:tcW w:w="8978" w:type="dxa"/>
          </w:tcPr>
          <w:p w:rsidR="005F2607" w:rsidRDefault="00E960D7" w:rsidP="00BB1223">
            <w:pPr>
              <w:jc w:val="both"/>
              <w:rPr>
                <w:rFonts w:ascii="Arial" w:hAnsi="Arial" w:cs="Arial"/>
              </w:rPr>
            </w:pPr>
            <w:r>
              <w:rPr>
                <w:rFonts w:ascii="Arial" w:hAnsi="Arial" w:cs="Arial"/>
              </w:rPr>
              <w:t>El expedid</w:t>
            </w:r>
            <w:r w:rsidR="005F2607">
              <w:rPr>
                <w:rFonts w:ascii="Arial" w:hAnsi="Arial" w:cs="Arial"/>
              </w:rPr>
              <w:t>or, el transportista y el destinatario deben</w:t>
            </w:r>
            <w:r w:rsidR="00BB1223">
              <w:rPr>
                <w:rFonts w:ascii="Arial" w:hAnsi="Arial" w:cs="Arial"/>
              </w:rPr>
              <w:t xml:space="preserve"> de estar actualizados con los  requisitos que señala el reglamento para el Transporte Terrestre de Materiales y Resid</w:t>
            </w:r>
            <w:r w:rsidR="000A440A">
              <w:rPr>
                <w:rFonts w:ascii="Arial" w:hAnsi="Arial" w:cs="Arial"/>
              </w:rPr>
              <w:t>uos Peligrosos y la NOM-004-SCT/2008</w:t>
            </w:r>
            <w:r w:rsidR="00292D61">
              <w:rPr>
                <w:rFonts w:ascii="Arial" w:hAnsi="Arial" w:cs="Arial"/>
              </w:rPr>
              <w:t>.</w:t>
            </w:r>
          </w:p>
        </w:tc>
      </w:tr>
    </w:tbl>
    <w:p w:rsidR="005F2607" w:rsidRDefault="005F2607" w:rsidP="00C25EA7">
      <w:pPr>
        <w:rPr>
          <w:rFonts w:ascii="Arial" w:hAnsi="Arial" w:cs="Arial"/>
        </w:rPr>
      </w:pPr>
    </w:p>
    <w:p w:rsidR="00020007" w:rsidRDefault="00020007" w:rsidP="00C25EA7">
      <w:pPr>
        <w:rPr>
          <w:rFonts w:ascii="Arial" w:hAnsi="Arial" w:cs="Arial"/>
        </w:rPr>
      </w:pPr>
    </w:p>
    <w:p w:rsidR="000A440A" w:rsidRDefault="000A440A" w:rsidP="00C25EA7">
      <w:pPr>
        <w:rPr>
          <w:rFonts w:ascii="Arial" w:hAnsi="Arial" w:cs="Arial"/>
        </w:rPr>
      </w:pPr>
    </w:p>
    <w:p w:rsidR="000A440A" w:rsidRDefault="000A440A"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DF0B3C" w:rsidP="00BB1223">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5F2607" w:rsidTr="008B7320">
        <w:tblPrEx>
          <w:shd w:val="clear" w:color="auto" w:fill="auto"/>
        </w:tblPrEx>
        <w:tc>
          <w:tcPr>
            <w:tcW w:w="8978" w:type="dxa"/>
          </w:tcPr>
          <w:p w:rsidR="005F2607" w:rsidRDefault="00334CA0"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DF0B3C" w:rsidP="00BB1223">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r w:rsidR="00334CA0">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6A0" w:rsidRDefault="00FD16A0" w:rsidP="009F2938">
      <w:r>
        <w:separator/>
      </w:r>
    </w:p>
  </w:endnote>
  <w:endnote w:type="continuationSeparator" w:id="0">
    <w:p w:rsidR="00FD16A0" w:rsidRDefault="00FD16A0"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7B0B89" w:rsidRPr="00020007" w:rsidRDefault="007B0B89" w:rsidP="00020007">
            <w:pPr>
              <w:pStyle w:val="Piedepgina"/>
              <w:rPr>
                <w:rFonts w:ascii="Arial" w:hAnsi="Arial" w:cs="Arial"/>
                <w:sz w:val="16"/>
                <w:szCs w:val="16"/>
              </w:rPr>
            </w:pPr>
          </w:p>
          <w:p w:rsidR="007B0B89" w:rsidRPr="00020007" w:rsidRDefault="00287BB5" w:rsidP="00863E68">
            <w:pPr>
              <w:pStyle w:val="Piedepgina"/>
              <w:rPr>
                <w:rFonts w:ascii="Arial" w:hAnsi="Arial" w:cs="Arial"/>
                <w:sz w:val="16"/>
                <w:szCs w:val="16"/>
              </w:rPr>
            </w:pPr>
            <w:r>
              <w:rPr>
                <w:rFonts w:ascii="Arial" w:hAnsi="Arial" w:cs="Arial"/>
                <w:sz w:val="16"/>
                <w:szCs w:val="16"/>
              </w:rPr>
              <w:t>MSDS ACETATO DE ETILO</w:t>
            </w:r>
            <w:r w:rsidR="007B0B89">
              <w:rPr>
                <w:rFonts w:ascii="Arial" w:hAnsi="Arial" w:cs="Arial"/>
                <w:sz w:val="16"/>
                <w:szCs w:val="16"/>
              </w:rPr>
              <w:tab/>
            </w:r>
            <w:r w:rsidR="007B0B89" w:rsidRPr="00020007">
              <w:rPr>
                <w:rFonts w:ascii="Arial" w:hAnsi="Arial" w:cs="Arial"/>
                <w:sz w:val="16"/>
                <w:szCs w:val="16"/>
              </w:rPr>
              <w:t xml:space="preserve">Página </w:t>
            </w:r>
            <w:r w:rsidR="001F62AB" w:rsidRPr="00020007">
              <w:rPr>
                <w:rFonts w:ascii="Arial" w:hAnsi="Arial" w:cs="Arial"/>
                <w:sz w:val="16"/>
                <w:szCs w:val="16"/>
              </w:rPr>
              <w:fldChar w:fldCharType="begin"/>
            </w:r>
            <w:r w:rsidR="007B0B89" w:rsidRPr="00020007">
              <w:rPr>
                <w:rFonts w:ascii="Arial" w:hAnsi="Arial" w:cs="Arial"/>
                <w:sz w:val="16"/>
                <w:szCs w:val="16"/>
              </w:rPr>
              <w:instrText>PAGE</w:instrText>
            </w:r>
            <w:r w:rsidR="001F62AB" w:rsidRPr="00020007">
              <w:rPr>
                <w:rFonts w:ascii="Arial" w:hAnsi="Arial" w:cs="Arial"/>
                <w:sz w:val="16"/>
                <w:szCs w:val="16"/>
              </w:rPr>
              <w:fldChar w:fldCharType="separate"/>
            </w:r>
            <w:r w:rsidR="0084186F">
              <w:rPr>
                <w:rFonts w:ascii="Arial" w:hAnsi="Arial" w:cs="Arial"/>
                <w:noProof/>
                <w:sz w:val="16"/>
                <w:szCs w:val="16"/>
              </w:rPr>
              <w:t>4</w:t>
            </w:r>
            <w:r w:rsidR="001F62AB" w:rsidRPr="00020007">
              <w:rPr>
                <w:rFonts w:ascii="Arial" w:hAnsi="Arial" w:cs="Arial"/>
                <w:sz w:val="16"/>
                <w:szCs w:val="16"/>
              </w:rPr>
              <w:fldChar w:fldCharType="end"/>
            </w:r>
            <w:r w:rsidR="007B0B89" w:rsidRPr="00020007">
              <w:rPr>
                <w:rFonts w:ascii="Arial" w:hAnsi="Arial" w:cs="Arial"/>
                <w:sz w:val="16"/>
                <w:szCs w:val="16"/>
              </w:rPr>
              <w:t xml:space="preserve"> de </w:t>
            </w:r>
            <w:r w:rsidR="001F62AB" w:rsidRPr="00020007">
              <w:rPr>
                <w:rFonts w:ascii="Arial" w:hAnsi="Arial" w:cs="Arial"/>
                <w:sz w:val="16"/>
                <w:szCs w:val="16"/>
              </w:rPr>
              <w:fldChar w:fldCharType="begin"/>
            </w:r>
            <w:r w:rsidR="007B0B89" w:rsidRPr="00020007">
              <w:rPr>
                <w:rFonts w:ascii="Arial" w:hAnsi="Arial" w:cs="Arial"/>
                <w:sz w:val="16"/>
                <w:szCs w:val="16"/>
              </w:rPr>
              <w:instrText>NUMPAGES</w:instrText>
            </w:r>
            <w:r w:rsidR="001F62AB" w:rsidRPr="00020007">
              <w:rPr>
                <w:rFonts w:ascii="Arial" w:hAnsi="Arial" w:cs="Arial"/>
                <w:sz w:val="16"/>
                <w:szCs w:val="16"/>
              </w:rPr>
              <w:fldChar w:fldCharType="separate"/>
            </w:r>
            <w:r w:rsidR="0084186F">
              <w:rPr>
                <w:rFonts w:ascii="Arial" w:hAnsi="Arial" w:cs="Arial"/>
                <w:noProof/>
                <w:sz w:val="16"/>
                <w:szCs w:val="16"/>
              </w:rPr>
              <w:t>5</w:t>
            </w:r>
            <w:r w:rsidR="001F62AB" w:rsidRPr="00020007">
              <w:rPr>
                <w:rFonts w:ascii="Arial" w:hAnsi="Arial" w:cs="Arial"/>
                <w:sz w:val="16"/>
                <w:szCs w:val="16"/>
              </w:rPr>
              <w:fldChar w:fldCharType="end"/>
            </w:r>
          </w:p>
        </w:sdtContent>
      </w:sdt>
    </w:sdtContent>
  </w:sdt>
  <w:p w:rsidR="007B0B89" w:rsidRPr="000B6969" w:rsidRDefault="007B0B89">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6A0" w:rsidRDefault="00FD16A0" w:rsidP="009F2938">
      <w:r>
        <w:separator/>
      </w:r>
    </w:p>
  </w:footnote>
  <w:footnote w:type="continuationSeparator" w:id="0">
    <w:p w:rsidR="00FD16A0" w:rsidRDefault="00FD16A0"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B89" w:rsidRDefault="007B0B89" w:rsidP="000D0EB9"/>
  <w:p w:rsidR="007B0B89" w:rsidRPr="009F2938" w:rsidRDefault="007B0B89" w:rsidP="00362CCE">
    <w:pPr>
      <w:pStyle w:val="Encabezado"/>
      <w:jc w:val="right"/>
      <w:rPr>
        <w:rFonts w:ascii="Arial" w:hAnsi="Arial" w:cs="Arial"/>
      </w:rPr>
    </w:pPr>
    <w:r w:rsidRPr="009F2938">
      <w:rPr>
        <w:rFonts w:ascii="Arial" w:hAnsi="Arial" w:cs="Arial"/>
      </w:rPr>
      <w:t>HOJA</w:t>
    </w:r>
    <w:r>
      <w:rPr>
        <w:rFonts w:ascii="Arial" w:hAnsi="Arial" w:cs="Arial"/>
      </w:rPr>
      <w:t xml:space="preserve"> DE DATOS DE SE</w:t>
    </w:r>
    <w:r w:rsidR="00287BB5">
      <w:rPr>
        <w:rFonts w:ascii="Arial" w:hAnsi="Arial" w:cs="Arial"/>
      </w:rPr>
      <w:t>GURIDAD DE ACETATO DE ETILO</w:t>
    </w:r>
  </w:p>
  <w:p w:rsidR="007B0B89" w:rsidRDefault="007B0B8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8674"/>
  </w:hdrShapeDefaults>
  <w:footnotePr>
    <w:footnote w:id="-1"/>
    <w:footnote w:id="0"/>
  </w:footnotePr>
  <w:endnotePr>
    <w:endnote w:id="-1"/>
    <w:endnote w:id="0"/>
  </w:endnotePr>
  <w:compat/>
  <w:rsids>
    <w:rsidRoot w:val="006A7B79"/>
    <w:rsid w:val="00020007"/>
    <w:rsid w:val="00027B6A"/>
    <w:rsid w:val="00030B65"/>
    <w:rsid w:val="00056549"/>
    <w:rsid w:val="00070207"/>
    <w:rsid w:val="00087AAB"/>
    <w:rsid w:val="000A440A"/>
    <w:rsid w:val="000A57C2"/>
    <w:rsid w:val="000B2408"/>
    <w:rsid w:val="000B6969"/>
    <w:rsid w:val="000D0EB9"/>
    <w:rsid w:val="00132AD6"/>
    <w:rsid w:val="001366FD"/>
    <w:rsid w:val="00181BF0"/>
    <w:rsid w:val="001E53F7"/>
    <w:rsid w:val="001F62AB"/>
    <w:rsid w:val="00247BC9"/>
    <w:rsid w:val="00287BB5"/>
    <w:rsid w:val="00292D61"/>
    <w:rsid w:val="00297BDA"/>
    <w:rsid w:val="00325382"/>
    <w:rsid w:val="00334595"/>
    <w:rsid w:val="00334CA0"/>
    <w:rsid w:val="00362CCE"/>
    <w:rsid w:val="00402725"/>
    <w:rsid w:val="00472C09"/>
    <w:rsid w:val="00500B71"/>
    <w:rsid w:val="00515A3A"/>
    <w:rsid w:val="00531B77"/>
    <w:rsid w:val="005B03D2"/>
    <w:rsid w:val="005D0E2D"/>
    <w:rsid w:val="005D6953"/>
    <w:rsid w:val="005F2607"/>
    <w:rsid w:val="006A4EB6"/>
    <w:rsid w:val="006A7B79"/>
    <w:rsid w:val="0070627B"/>
    <w:rsid w:val="00757783"/>
    <w:rsid w:val="00773DF6"/>
    <w:rsid w:val="007B0B89"/>
    <w:rsid w:val="007F39AC"/>
    <w:rsid w:val="008048C3"/>
    <w:rsid w:val="00833AB5"/>
    <w:rsid w:val="0084186F"/>
    <w:rsid w:val="00860F6F"/>
    <w:rsid w:val="00863E68"/>
    <w:rsid w:val="008B171C"/>
    <w:rsid w:val="008B7320"/>
    <w:rsid w:val="008C753E"/>
    <w:rsid w:val="00920781"/>
    <w:rsid w:val="0096100C"/>
    <w:rsid w:val="009A5A3A"/>
    <w:rsid w:val="009C0AFB"/>
    <w:rsid w:val="009C4632"/>
    <w:rsid w:val="009F2938"/>
    <w:rsid w:val="00AB66E9"/>
    <w:rsid w:val="00AC79CE"/>
    <w:rsid w:val="00AF1133"/>
    <w:rsid w:val="00B2233C"/>
    <w:rsid w:val="00B53104"/>
    <w:rsid w:val="00B93396"/>
    <w:rsid w:val="00BB1223"/>
    <w:rsid w:val="00BD0952"/>
    <w:rsid w:val="00C11340"/>
    <w:rsid w:val="00C25EA7"/>
    <w:rsid w:val="00CA1FCE"/>
    <w:rsid w:val="00CB41ED"/>
    <w:rsid w:val="00CD3C3E"/>
    <w:rsid w:val="00CE2C0E"/>
    <w:rsid w:val="00D12D82"/>
    <w:rsid w:val="00D47F77"/>
    <w:rsid w:val="00D526F5"/>
    <w:rsid w:val="00D67648"/>
    <w:rsid w:val="00D76830"/>
    <w:rsid w:val="00D83007"/>
    <w:rsid w:val="00D90F7E"/>
    <w:rsid w:val="00DB7AD7"/>
    <w:rsid w:val="00DC3983"/>
    <w:rsid w:val="00DD02BD"/>
    <w:rsid w:val="00DD0F1A"/>
    <w:rsid w:val="00DE16AC"/>
    <w:rsid w:val="00DF0B3C"/>
    <w:rsid w:val="00E3540A"/>
    <w:rsid w:val="00E50239"/>
    <w:rsid w:val="00E960D7"/>
    <w:rsid w:val="00EC4ACF"/>
    <w:rsid w:val="00EC67BF"/>
    <w:rsid w:val="00F2642D"/>
    <w:rsid w:val="00F428FA"/>
    <w:rsid w:val="00F85CF0"/>
    <w:rsid w:val="00FA7C18"/>
    <w:rsid w:val="00FB60BA"/>
    <w:rsid w:val="00FD16A0"/>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C1B6C-74CF-48C5-871D-68892F6B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1288</Words>
  <Characters>7087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16</cp:revision>
  <cp:lastPrinted>2016-05-17T13:20:00Z</cp:lastPrinted>
  <dcterms:created xsi:type="dcterms:W3CDTF">2011-01-19T18:55:00Z</dcterms:created>
  <dcterms:modified xsi:type="dcterms:W3CDTF">2017-06-29T21:36:00Z</dcterms:modified>
</cp:coreProperties>
</file>